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39" w:rsidRDefault="00904839" w:rsidP="00904839">
      <w:pPr>
        <w:tabs>
          <w:tab w:val="center" w:pos="4677"/>
        </w:tabs>
        <w:spacing w:line="259" w:lineRule="auto"/>
      </w:pPr>
      <w:r>
        <w:t xml:space="preserve">МИНИСТЕРСТВО ПРОСВЕЩЕНИЯ РОССИЙСКОЙ ФЕДЕРАЦИИ Министерство образования и науки Республики Дагестан 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«Академический лицей» № 6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города Буйнакска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tbl>
      <w:tblPr>
        <w:tblStyle w:val="a7"/>
        <w:tblW w:w="10148" w:type="dxa"/>
        <w:tblInd w:w="-459" w:type="dxa"/>
        <w:tblLook w:val="04A0"/>
      </w:tblPr>
      <w:tblGrid>
        <w:gridCol w:w="3156"/>
        <w:gridCol w:w="3586"/>
        <w:gridCol w:w="3406"/>
      </w:tblGrid>
      <w:tr w:rsidR="00904839" w:rsidTr="00904839">
        <w:trPr>
          <w:trHeight w:val="2565"/>
        </w:trPr>
        <w:tc>
          <w:tcPr>
            <w:tcW w:w="315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 Согласовано»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Руководством МО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__Магомедова</w:t>
            </w:r>
            <w:proofErr w:type="spellEnd"/>
            <w:r>
              <w:t xml:space="preserve"> А.Н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Протокол№1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30.08.2022г.</w:t>
            </w:r>
          </w:p>
        </w:tc>
        <w:tc>
          <w:tcPr>
            <w:tcW w:w="358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 Согласовано»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 xml:space="preserve"> Зам</w:t>
            </w:r>
            <w:proofErr w:type="gramStart"/>
            <w:r>
              <w:t>.д</w:t>
            </w:r>
            <w:proofErr w:type="gramEnd"/>
            <w:r>
              <w:t>иректора по УР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__Имангазалиева</w:t>
            </w:r>
            <w:proofErr w:type="spellEnd"/>
            <w:r>
              <w:t xml:space="preserve"> З.Х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 xml:space="preserve"> 30.08.2022г.</w:t>
            </w:r>
          </w:p>
        </w:tc>
        <w:tc>
          <w:tcPr>
            <w:tcW w:w="340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</w:t>
            </w:r>
            <w:proofErr w:type="spellStart"/>
            <w:r>
              <w:t>Утвержено</w:t>
            </w:r>
            <w:proofErr w:type="spellEnd"/>
            <w:r>
              <w:t>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Директор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__Атаева</w:t>
            </w:r>
            <w:proofErr w:type="spellEnd"/>
            <w:r>
              <w:t xml:space="preserve"> П.А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30.08.2022г.</w:t>
            </w:r>
          </w:p>
        </w:tc>
      </w:tr>
    </w:tbl>
    <w:p w:rsidR="00904839" w:rsidRDefault="00904839" w:rsidP="00904839">
      <w:pPr>
        <w:tabs>
          <w:tab w:val="center" w:pos="4677"/>
        </w:tabs>
        <w:spacing w:line="259" w:lineRule="auto"/>
      </w:pPr>
      <w:r>
        <w:t xml:space="preserve"> 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РАБОЧАЯ ПРОГРАММА</w:t>
      </w:r>
    </w:p>
    <w:p w:rsidR="00904839" w:rsidRDefault="00CB4614" w:rsidP="00904839">
      <w:pPr>
        <w:tabs>
          <w:tab w:val="center" w:pos="4677"/>
        </w:tabs>
        <w:spacing w:line="259" w:lineRule="auto"/>
        <w:jc w:val="center"/>
      </w:pPr>
      <w:r>
        <w:t>учебного предмета «изобразительное искусство</w:t>
      </w:r>
      <w:r w:rsidR="00904839">
        <w:t>»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386060" w:rsidP="00904839">
      <w:pPr>
        <w:tabs>
          <w:tab w:val="center" w:pos="4677"/>
        </w:tabs>
        <w:spacing w:line="259" w:lineRule="auto"/>
        <w:jc w:val="center"/>
      </w:pPr>
      <w:r>
        <w:t>для 7</w:t>
      </w:r>
      <w:r w:rsidR="00904839">
        <w:t xml:space="preserve"> класса 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 xml:space="preserve">на 2022-2023 учебный год 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right"/>
      </w:pPr>
      <w:r>
        <w:t>Составитель:</w:t>
      </w:r>
    </w:p>
    <w:p w:rsidR="00904839" w:rsidRDefault="00904839" w:rsidP="00904839">
      <w:pPr>
        <w:tabs>
          <w:tab w:val="center" w:pos="4677"/>
        </w:tabs>
        <w:spacing w:line="259" w:lineRule="auto"/>
        <w:jc w:val="right"/>
      </w:pPr>
      <w:proofErr w:type="spellStart"/>
      <w:r>
        <w:t>Рагиммова</w:t>
      </w:r>
      <w:proofErr w:type="spellEnd"/>
      <w:r>
        <w:t xml:space="preserve"> З.А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D722FE" w:rsidP="00D722FE">
      <w:pPr>
        <w:tabs>
          <w:tab w:val="center" w:pos="4677"/>
        </w:tabs>
        <w:spacing w:line="259" w:lineRule="auto"/>
        <w:jc w:val="center"/>
      </w:pPr>
      <w:r>
        <w:t>Буйнакск 2022-2023г</w:t>
      </w:r>
    </w:p>
    <w:p w:rsidR="000A7A95" w:rsidRPr="000A7A95" w:rsidRDefault="000A7A95" w:rsidP="000A7A95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Рабочая программа по изобразительному искусству для 7 класса разработана на основании:</w:t>
      </w:r>
    </w:p>
    <w:p w:rsidR="000A7A95" w:rsidRPr="000A7A95" w:rsidRDefault="000A7A95" w:rsidP="000A7A95">
      <w:pPr>
        <w:numPr>
          <w:ilvl w:val="0"/>
          <w:numId w:val="11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закона от 29 декабря 2012 г. № 273- ФЗ «Об образовании в РФ»</w:t>
      </w:r>
    </w:p>
    <w:p w:rsidR="000A7A95" w:rsidRPr="000A7A95" w:rsidRDefault="000A7A95" w:rsidP="000A7A95">
      <w:pPr>
        <w:numPr>
          <w:ilvl w:val="0"/>
          <w:numId w:val="11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Концепции духовно-нравственного развития и воспитания личности гражданина России, планируемых результатов основного общего образования.</w:t>
      </w:r>
    </w:p>
    <w:p w:rsidR="000A7A95" w:rsidRPr="000A7A95" w:rsidRDefault="000A7A95" w:rsidP="000A7A95">
      <w:pPr>
        <w:numPr>
          <w:ilvl w:val="0"/>
          <w:numId w:val="11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компонента государственного образовательного стандарта, утвержденного Приказом Минобразования РФ от 05.03. 2004 г №1089.</w:t>
      </w:r>
    </w:p>
    <w:p w:rsidR="000A7A95" w:rsidRPr="000A7A95" w:rsidRDefault="000A7A95" w:rsidP="000A7A95">
      <w:pPr>
        <w:numPr>
          <w:ilvl w:val="0"/>
          <w:numId w:val="11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основного общего  образования,- Приказ М О и Н РФ № 373 от 06 октября 2009 года</w:t>
      </w:r>
    </w:p>
    <w:p w:rsidR="000A7A95" w:rsidRPr="000A7A95" w:rsidRDefault="000A7A95" w:rsidP="000A7A95">
      <w:pPr>
        <w:numPr>
          <w:ilvl w:val="0"/>
          <w:numId w:val="11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Примерной программы  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поИЗО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на основе авторской программы « Изобразительное искусство. Рабочие программы. Предметная линия учебников под редакцией Б.М.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5-8 классы: учебное пособие для общеобразовательных  организаций </w:t>
      </w:r>
      <w:proofErr w:type="gram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Б.М.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Л.А.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, Н. А. Горяева, А.С. Питерских) -4-ое издание  М..Просвещение, 2015г.</w:t>
      </w:r>
    </w:p>
    <w:p w:rsidR="000A7A95" w:rsidRPr="000A7A95" w:rsidRDefault="000A7A95" w:rsidP="000A7A95">
      <w:pPr>
        <w:numPr>
          <w:ilvl w:val="0"/>
          <w:numId w:val="11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Федеральный перечень учебников, рекомендованных (допущенных) к использованию в образовательном процессе в образовательных  учреждениях, реализующих программы общего образования</w:t>
      </w:r>
    </w:p>
    <w:p w:rsidR="000A7A95" w:rsidRPr="000A7A95" w:rsidRDefault="000A7A95" w:rsidP="000A7A95">
      <w:pPr>
        <w:numPr>
          <w:ilvl w:val="0"/>
          <w:numId w:val="11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Требований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 ФГОС ООО.</w:t>
      </w:r>
    </w:p>
    <w:p w:rsidR="000A7A95" w:rsidRPr="000A7A95" w:rsidRDefault="000A7A95" w:rsidP="000A7A95">
      <w:pPr>
        <w:numPr>
          <w:ilvl w:val="0"/>
          <w:numId w:val="11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Программа разработана с учётом целей и задач образовательной программы МБОУ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Таятской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ООШ и особенностей детей данного класса.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Основная </w:t>
      </w: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цель </w:t>
      </w: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школьного предмета «Изобразительное искусство» — развитие визуально-пространственного мышления </w:t>
      </w:r>
      <w:proofErr w:type="gram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как формы эмоционально-ценностного,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Художественное развитие осуществляется в практической,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деятельностной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форме в процессе личностного художественного творчества.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Основные </w:t>
      </w: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формы учебной деятельности </w:t>
      </w: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—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мира.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Основные задачи </w:t>
      </w: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предмета «Изобразительное искусство»: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понимания эмоционального и ценностного смысла визуально-пространственной формы;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развитие способности ориентироваться в мире современной художественной культуры;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0A7A95" w:rsidRPr="000A7A95" w:rsidRDefault="000A7A95" w:rsidP="000A7A95">
      <w:pPr>
        <w:numPr>
          <w:ilvl w:val="0"/>
          <w:numId w:val="12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Место предмета в учебном плане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В соответствии с федеральным базисным учебным планом, УП МБОУ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Таятской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ООШ предмет «Изобразительное искусство» изучается в 7 классе в объеме один час в неделю (34 ч. в год)</w:t>
      </w:r>
    </w:p>
    <w:p w:rsidR="000A7A95" w:rsidRPr="000A7A95" w:rsidRDefault="000A7A95" w:rsidP="000A7A95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 Результаты освоения учебного предмета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изобразительному искусству</w:t>
      </w:r>
      <w:proofErr w:type="gram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направлено на достижение обучающимися личностных,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метапредметных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предметных результатов.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характеризуют опыт </w:t>
      </w:r>
      <w:proofErr w:type="gram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в художественно-творческой деятельности, который приобретается и закрепляется в процессе освоения учебного предмета: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общения; развитие эстетического, эмоционально-ценностного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художественной творчество разных народов, классические произведения отечественного и зарубежного искусства, искусство современности);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дизайне, приобретение опыта работы над визуальным образом в синтетических искусствах (театр и кино);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приобретение опыта работы различными художественными материалами и в разных техниках и различных видах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визульно-пространственных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развитие потребности в общении с произведениями изобразительного искусства, освоение практических умений и навыков восприятия, интерпретации и оценки произведений искусств; формирование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осознание значения искусства и творчества в личной и культурной самоидентификации личности;</w:t>
      </w:r>
    </w:p>
    <w:p w:rsidR="000A7A95" w:rsidRPr="000A7A95" w:rsidRDefault="000A7A95" w:rsidP="000A7A95">
      <w:pPr>
        <w:numPr>
          <w:ilvl w:val="0"/>
          <w:numId w:val="13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0A7A95" w:rsidRPr="000A7A95" w:rsidRDefault="000A7A95" w:rsidP="000A7A95">
      <w:pPr>
        <w:numPr>
          <w:ilvl w:val="0"/>
          <w:numId w:val="14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spellStart"/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 </w:t>
      </w: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характеризуют уровень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сформированности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универсальных способностей обучающихся, проявляющихся в познавательной и практической творческой деятельности:</w:t>
      </w:r>
    </w:p>
    <w:p w:rsidR="000A7A95" w:rsidRPr="000A7A95" w:rsidRDefault="000A7A95" w:rsidP="000A7A95">
      <w:pPr>
        <w:numPr>
          <w:ilvl w:val="0"/>
          <w:numId w:val="14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A7A95" w:rsidRPr="000A7A95" w:rsidRDefault="000A7A95" w:rsidP="000A7A95">
      <w:pPr>
        <w:numPr>
          <w:ilvl w:val="0"/>
          <w:numId w:val="14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0A7A95" w:rsidRPr="000A7A95" w:rsidRDefault="000A7A95" w:rsidP="000A7A95">
      <w:pPr>
        <w:numPr>
          <w:ilvl w:val="0"/>
          <w:numId w:val="14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0A7A95" w:rsidRPr="000A7A95" w:rsidRDefault="000A7A95" w:rsidP="000A7A95">
      <w:pPr>
        <w:numPr>
          <w:ilvl w:val="0"/>
          <w:numId w:val="14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0A7A95" w:rsidRPr="000A7A95" w:rsidRDefault="000A7A95" w:rsidP="000A7A95">
      <w:pPr>
        <w:numPr>
          <w:ilvl w:val="0"/>
          <w:numId w:val="14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0A7A95" w:rsidRPr="000A7A95" w:rsidRDefault="000A7A95" w:rsidP="000A7A95">
      <w:pPr>
        <w:numPr>
          <w:ilvl w:val="0"/>
          <w:numId w:val="14"/>
        </w:numPr>
        <w:shd w:val="clear" w:color="auto" w:fill="FFFFFF"/>
        <w:spacing w:before="30" w:after="3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умение организовать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 отражаются в индивидуальных качественных свойствах обучающихся, которые они должны приобрести в процессе освоения учебного предмета «Изобразительное искусство»: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воспитание  российской гражданской идентичности: патриотизма, любви и уважения к Отечеству, чувство гордости за свою Родину, прошлое и настоящее многонационального народа России; осознание своей этнической принадлежности, знание культуры своего народа,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формирование ответственного отношения к учению, готовности и </w:t>
      </w:r>
      <w:proofErr w:type="gram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способности</w:t>
      </w:r>
      <w:proofErr w:type="gram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познанию;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учитывающего культурное, языковое духовное многообразие современного мира;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многообразию, культуре; готовности и способности вести диалог с другими людьми и достигать в нем взаимопонимания;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взрослыми в процессе образовательной, творческой деятельности;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0A7A95" w:rsidRPr="000A7A95" w:rsidRDefault="000A7A95" w:rsidP="000A7A95">
      <w:pPr>
        <w:numPr>
          <w:ilvl w:val="0"/>
          <w:numId w:val="15"/>
        </w:numPr>
        <w:shd w:val="clear" w:color="auto" w:fill="FFFFFF"/>
        <w:spacing w:before="30" w:after="3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lastRenderedPageBreak/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0A7A95" w:rsidRPr="000A7A95" w:rsidRDefault="000A7A95" w:rsidP="000A7A95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0A7A95" w:rsidRPr="000A7A95" w:rsidRDefault="000A7A95" w:rsidP="000A7A95">
      <w:pPr>
        <w:shd w:val="clear" w:color="auto" w:fill="FFFFFF"/>
        <w:spacing w:after="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Древние корни народного искусства</w:t>
      </w:r>
    </w:p>
    <w:p w:rsidR="000A7A95" w:rsidRPr="000A7A95" w:rsidRDefault="000A7A95" w:rsidP="000A7A95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    Истоки образного языка декоративно-прикладного искусства. Крестьянское прикладное искусство – уникальное явление духовной жизни народа. Связь крестьянского искусства с природой, бытом, трудом, эпосом, мировосприятием земледельца.         Условно-символический язык крестьянского прикладного искусства. Форма и цвет как знаки, символизирующие идею целостности мира в единстве космоса-неба, земли и подземно-подводного мира, а также идею вечного развития и обновления природы.         Разные виды народного прикладного искусства: резьба и роспись по дереву, вышивка, народный костюм. Древние образы в народном искусстве. Убранство русской избы. Внутренний мир русской избы. Конструкция и декор предметов народного быта. Русская народная вышивка. Народный праздничный костюм. Народные праздничные обряды.</w:t>
      </w:r>
    </w:p>
    <w:p w:rsidR="000A7A95" w:rsidRPr="000A7A95" w:rsidRDefault="000A7A95" w:rsidP="000A7A95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Связь времен в народном искусстве</w:t>
      </w:r>
    </w:p>
    <w:p w:rsidR="000A7A95" w:rsidRPr="000A7A95" w:rsidRDefault="000A7A95" w:rsidP="000A7A95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   Формы бытования народных традиций в современной жизни. Общность современных традиционных художественных промыслов России, их истоки. Главные отличительные признаки изделий традиционных художественных промыслов (форма, материал, особенности росписи, цветовой строй, приемы письма, элементы орнамента). Следование традиции и высокий профессионализм современных мастеров художественных промыслов. Единство материалов, формы и декора, конструктивных декоративных изобразительных элементов в произведениях народных художественных промыслов. Древние образы в современных народных игрушках. Искусство Гжели. Городецкая роспись. Хохлома.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Жостово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. Роспись по металлу. Щепа. Роспись по лубу и дереву. Тиснение и резьба по бересте. Роль народных художественных промыслов в современной жизни.</w:t>
      </w:r>
    </w:p>
    <w:p w:rsidR="000A7A95" w:rsidRPr="000A7A95" w:rsidRDefault="000A7A95" w:rsidP="000A7A95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Декор — человек, общество, время</w:t>
      </w:r>
    </w:p>
    <w:p w:rsidR="000A7A95" w:rsidRPr="000A7A95" w:rsidRDefault="000A7A95" w:rsidP="000A7A95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    Роль декоративных иску</w:t>
      </w:r>
      <w:proofErr w:type="gram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сств в ж</w:t>
      </w:r>
      <w:proofErr w:type="gram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изни общества, в различении людей по социальной принадлежности, в выявлении определенных общностей людей. Декор вещи как социальный знак, выявляющий, подчеркивающий место человека в обществе. Выявление господствующих идей, условий жизни людей разных стран и эпох на образный строй произведений декоративно-прикладного искусства.</w:t>
      </w:r>
    </w:p>
    <w:p w:rsidR="000A7A95" w:rsidRPr="000A7A95" w:rsidRDefault="000A7A95" w:rsidP="000A7A95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Особенности декоративно-прикладного искусства Древнего Египта, Китая, Западной Европы </w:t>
      </w:r>
      <w:proofErr w:type="gram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Х</w:t>
      </w:r>
      <w:proofErr w:type="gram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VII века. Зачем людям украшения. Роль декоративного искусства в жизни древнего общества. Одежда «говорит» о человеке. О чём рассказывают нам гербы и эмблемы. Роль декоративного искусства в жизни человека и общества.</w:t>
      </w:r>
    </w:p>
    <w:p w:rsidR="000A7A95" w:rsidRPr="000A7A95" w:rsidRDefault="000A7A95" w:rsidP="000A7A95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Декоративное искусство в современном мире</w:t>
      </w:r>
    </w:p>
    <w:p w:rsidR="000A7A95" w:rsidRPr="000A7A95" w:rsidRDefault="000A7A95" w:rsidP="000A7A95">
      <w:pPr>
        <w:shd w:val="clear" w:color="auto" w:fill="FFFFFF"/>
        <w:spacing w:after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искусство. 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 Коллективная работа в конкретном материале – от замысла до воплощения. Современное выставочное искусство. Ты сам — мастер.</w:t>
      </w:r>
    </w:p>
    <w:p w:rsidR="000A7A95" w:rsidRPr="000A7A95" w:rsidRDefault="000A7A95" w:rsidP="000A7A95">
      <w:pPr>
        <w:shd w:val="clear" w:color="auto" w:fill="FFFFFF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Учебно-тематический план</w:t>
      </w:r>
    </w:p>
    <w:tbl>
      <w:tblPr>
        <w:tblW w:w="12225" w:type="dxa"/>
        <w:tblInd w:w="7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29"/>
        <w:gridCol w:w="2896"/>
      </w:tblGrid>
      <w:tr w:rsidR="000A7A95" w:rsidRPr="000A7A95" w:rsidTr="000A7A95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обучения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A7A95" w:rsidRPr="000A7A95" w:rsidTr="000A7A95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Древние корни народного искусства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A7A95" w:rsidRPr="000A7A95" w:rsidTr="000A7A95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Связь времен в народном искусстве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0A7A95" w:rsidRPr="000A7A95" w:rsidTr="000A7A95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Декор — человек, общество, время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</w:tr>
      <w:tr w:rsidR="000A7A95" w:rsidRPr="000A7A95" w:rsidTr="000A7A95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Декоративное искусство в современном мире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A7A95" w:rsidRPr="000A7A95" w:rsidTr="000A7A95">
        <w:tc>
          <w:tcPr>
            <w:tcW w:w="8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0A7A95" w:rsidRPr="000A7A95" w:rsidRDefault="000A7A95" w:rsidP="000A7A95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Учебно-методической</w:t>
      </w:r>
      <w:proofErr w:type="gramEnd"/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комплекс</w:t>
      </w:r>
    </w:p>
    <w:p w:rsidR="000A7A95" w:rsidRPr="000A7A95" w:rsidRDefault="000A7A95" w:rsidP="000A7A95">
      <w:pPr>
        <w:shd w:val="clear" w:color="auto" w:fill="FFFFFF"/>
        <w:spacing w:after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1. Изобразительное искусство. Рабочие программы. Предметная линия учебников под редакцией Б. М.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Неменского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5—8 классы: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учеб</w:t>
      </w:r>
      <w:proofErr w:type="gram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.п</w:t>
      </w:r>
      <w:proofErr w:type="gram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особие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общеобразоват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. организаций / [Б. М.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Неменский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 xml:space="preserve">, Л. А. </w:t>
      </w:r>
      <w:proofErr w:type="spellStart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Неменская</w:t>
      </w:r>
      <w:proofErr w:type="spellEnd"/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, Н. А. Горяева, А. С. Питерских]. — 4е изд. — М.: Просвещение, 2015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2.Н.А. Горяева, О.В. Островская. Изобразительное искусство: 5 класс, учебник для общеобразовательных учреждений.  М.: Просвещение, 2014 г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3.Сокольникова Н.М.Изобразительное искусство. Основы живописи. Учебник для учащихся 5-8 классов – Обнинск: издательство «Титул», 1996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4.Сокольникова Н.М.Изобразительное искусство. Основы рисунка. Учебник для учащихся 5-8 классов – Обнинск: издательство «Титул», 1996</w:t>
      </w:r>
    </w:p>
    <w:p w:rsidR="000A7A95" w:rsidRPr="000A7A95" w:rsidRDefault="000A7A95" w:rsidP="000A7A95">
      <w:pPr>
        <w:shd w:val="clear" w:color="auto" w:fill="FFFFFF"/>
        <w:spacing w:after="0"/>
        <w:ind w:firstLine="710"/>
        <w:jc w:val="both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color w:val="000000"/>
          <w:sz w:val="24"/>
          <w:szCs w:val="24"/>
          <w:lang w:eastAsia="ru-RU"/>
        </w:rPr>
        <w:t>5. Сокольникова Н.М.Изобразительное искусство. Основы композиции. Учебник для учащихся 5-8 классов – Обнинск: издательство «Титул», 1996</w:t>
      </w:r>
    </w:p>
    <w:p w:rsidR="000A7A95" w:rsidRPr="000A7A95" w:rsidRDefault="000A7A95" w:rsidP="000A7A95">
      <w:pPr>
        <w:shd w:val="clear" w:color="auto" w:fill="FFFFFF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0A7A95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Календарно-тематический план</w:t>
      </w:r>
    </w:p>
    <w:tbl>
      <w:tblPr>
        <w:tblW w:w="11341" w:type="dxa"/>
        <w:tblInd w:w="-116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"/>
        <w:gridCol w:w="503"/>
        <w:gridCol w:w="550"/>
        <w:gridCol w:w="1428"/>
        <w:gridCol w:w="287"/>
        <w:gridCol w:w="2382"/>
        <w:gridCol w:w="1751"/>
        <w:gridCol w:w="117"/>
        <w:gridCol w:w="110"/>
        <w:gridCol w:w="1519"/>
        <w:gridCol w:w="116"/>
        <w:gridCol w:w="390"/>
        <w:gridCol w:w="309"/>
        <w:gridCol w:w="627"/>
        <w:gridCol w:w="165"/>
        <w:gridCol w:w="142"/>
        <w:gridCol w:w="709"/>
      </w:tblGrid>
      <w:tr w:rsidR="000A7A95" w:rsidRPr="000A7A95" w:rsidTr="000A7A95">
        <w:trPr>
          <w:trHeight w:val="159"/>
        </w:trPr>
        <w:tc>
          <w:tcPr>
            <w:tcW w:w="73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ind w:left="-142" w:right="-120" w:firstLine="14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ур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7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ind w:right="-142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74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Виды деятельности (элементы содержания, контроль)</w:t>
            </w:r>
          </w:p>
        </w:tc>
        <w:tc>
          <w:tcPr>
            <w:tcW w:w="81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ind w:left="-108" w:right="-156" w:firstLine="108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  <w:tc>
          <w:tcPr>
            <w:tcW w:w="16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ind w:left="-108" w:right="-140" w:firstLine="108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0A7A95" w:rsidRPr="000A7A95" w:rsidTr="000A7A95">
        <w:trPr>
          <w:trHeight w:val="159"/>
        </w:trPr>
        <w:tc>
          <w:tcPr>
            <w:tcW w:w="73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174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0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0A7A95" w:rsidRPr="000A7A95" w:rsidTr="000A7A95">
        <w:trPr>
          <w:trHeight w:val="159"/>
        </w:trPr>
        <w:tc>
          <w:tcPr>
            <w:tcW w:w="1134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Художник — дизайн — архитектура. Искусство композиции </w:t>
            </w:r>
            <w:proofErr w:type="gramStart"/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—о</w:t>
            </w:r>
            <w:proofErr w:type="gramEnd"/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снова дизайна и архитектуры</w:t>
            </w:r>
          </w:p>
        </w:tc>
      </w:tr>
      <w:tr w:rsidR="000A7A95" w:rsidRPr="000A7A95" w:rsidTr="000A7A95">
        <w:trPr>
          <w:trHeight w:val="159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Мир, который создаёт человек</w:t>
            </w:r>
          </w:p>
        </w:tc>
        <w:tc>
          <w:tcPr>
            <w:tcW w:w="2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Познакомить с объёмно – пространственной и плоскостной композицией</w:t>
            </w:r>
          </w:p>
        </w:tc>
        <w:tc>
          <w:tcPr>
            <w:tcW w:w="1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Осознают многообразие взглядов, свои интересы.</w:t>
            </w:r>
          </w:p>
        </w:tc>
        <w:tc>
          <w:tcPr>
            <w:tcW w:w="17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объяснять глубинные смыслы основных знаков – символов традиционного прикладного искусства, отмечать их лаконично – выразительную красоту.</w:t>
            </w:r>
          </w:p>
        </w:tc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2.09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Основы композиции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 конструктивных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искусствах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Выполнять основные типы композиций: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симметричную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и асимметричную, фронтальную и глубинную. Гармония и контраст, баланс масс и динамическое равновесие, движение и статика, ритм, замкнутость и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разомкнутость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композиции. Добиваться эмоциональной выразительности (в практической работе),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применяя композиционную доминанту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 ритмическое расположение элементов.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и передавать в учебных работах движение, статику и композиционный ритм.</w:t>
            </w:r>
          </w:p>
        </w:tc>
        <w:tc>
          <w:tcPr>
            <w:tcW w:w="1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целостного мировоззрения,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проявление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познавательной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активности в области предметной деятельности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основ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</w:t>
            </w:r>
          </w:p>
        </w:tc>
        <w:tc>
          <w:tcPr>
            <w:tcW w:w="17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Находить в окружающем рукотворном мире примеры плоскостных и объёмно-пространственных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композиций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ыбирать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способы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компоновки композиции и составлять различные плоскостные композиции из 1—4 и более простейших форм (прямоугольников), располагая их по принципу симметрии или динамического равновесия.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Выполнение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практических</w:t>
            </w:r>
            <w:proofErr w:type="gramEnd"/>
          </w:p>
          <w:p w:rsid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работ по теме «Основы композиции в графическом дизайне».</w:t>
            </w:r>
          </w:p>
          <w:p w:rsidR="000A7A95" w:rsidRPr="000A7A95" w:rsidRDefault="000A7A95" w:rsidP="000A7A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7A95" w:rsidRPr="000A7A95" w:rsidRDefault="000A7A95" w:rsidP="000A7A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7A95" w:rsidRPr="000A7A95" w:rsidRDefault="000A7A95" w:rsidP="000A7A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0A7A95" w:rsidRDefault="000A7A95" w:rsidP="000A7A95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9349AF" w:rsidRPr="000A7A95" w:rsidRDefault="000A7A95" w:rsidP="000A7A95">
            <w:pPr>
              <w:tabs>
                <w:tab w:val="left" w:pos="3420"/>
              </w:tabs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9.09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Прямые линии и организация пространства</w:t>
            </w:r>
          </w:p>
        </w:tc>
        <w:tc>
          <w:tcPr>
            <w:tcW w:w="2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и  объяснять, какова роль прямых линий в организации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пространства.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Использовать прямые линии для связывания отдельных элементов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единое композиционное целое или, исходя из образного замысла, членить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композиционное пространство при помощи линий.</w:t>
            </w:r>
          </w:p>
        </w:tc>
        <w:tc>
          <w:tcPr>
            <w:tcW w:w="18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познанию,</w:t>
            </w:r>
          </w:p>
        </w:tc>
        <w:tc>
          <w:tcPr>
            <w:tcW w:w="17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Решение с помощью простейших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композиционных элементов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художествено-эмоциональных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задач. Ритм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идвижение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, разреженность и. сгущённость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Прямые линии: соединение элементов композиции и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членение плоскости.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Образно-художественная осмысленность простейших плоскостных композиций.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Монтажность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соединений элементов,  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порождающаяобраз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адание:выполнение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практическихработ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по теме «Прямые линии — элемент организации плоскостной композиции».</w:t>
            </w:r>
          </w:p>
        </w:tc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16.09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Цвет — элемент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композиционного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творчества.</w:t>
            </w:r>
          </w:p>
        </w:tc>
        <w:tc>
          <w:tcPr>
            <w:tcW w:w="26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роль цвета в конструктивных искусствах.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Различать технологию использования цвета в живописи и в конструктивных искусствах.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Применять цвет в графических           композициях как акцент или доминанту.</w:t>
            </w:r>
          </w:p>
        </w:tc>
        <w:tc>
          <w:tcPr>
            <w:tcW w:w="197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</w:t>
            </w:r>
          </w:p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проявление</w:t>
            </w:r>
          </w:p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познавательной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активности в области предметной деятельности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познанию,</w:t>
            </w:r>
          </w:p>
        </w:tc>
        <w:tc>
          <w:tcPr>
            <w:tcW w:w="163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Функциональные задачи цвета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вконструктивных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искусствах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Применение локального цвета.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Сближенностьцветов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контраст. Цветовой акцент,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ритм цветовых форм, доминанта. Выразительность линии, и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пятна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,и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нтонационность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многоплановость.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Задание: выполнение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работ по теме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Акцентирующая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рольцвета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организации композиционного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пространства»; выполнение аналитической работы по теме «Абстрактные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формы в искусстве».</w:t>
            </w:r>
          </w:p>
        </w:tc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23.09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Свободные формы: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линии и тоновые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пятна.</w:t>
            </w:r>
          </w:p>
        </w:tc>
        <w:tc>
          <w:tcPr>
            <w:tcW w:w="26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30.09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Искусствошрифта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букву как исторически сложившееся обозначение звука. Различать «архитектуру» шрифта и особенности шрифтовых гарнитур. Применять печатное слово, типографскую строку в качестве элементов графической композиции.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целостного мировоззрения,</w:t>
            </w:r>
          </w:p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проявление</w:t>
            </w:r>
          </w:p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познавательной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активности в области предметной деятельности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16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Буква как изобразительно-смысловой символ звука. Буква и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искусствошрифта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«архитектура» шрифта, шрифтовые гарнитуры. Шрифт и содержание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текста. Понимание печатного слова, типографской строки как элементов плоскостной композиции. Логотип.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Задание: выполнение аналитических и практических работ по теме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«Буква —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изобразительный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элементкомпозиции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7.10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Композиционные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основы макетирования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графическом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дизайне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Понимать и объяснять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образно информационную цельность синтеза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слова и изображения в плакате и рекламе.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Создавать творческую работу в материале.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целостного мировоззрения,</w:t>
            </w:r>
          </w:p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проявление</w:t>
            </w:r>
          </w:p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познавательной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активности в области предметной деятельности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16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Синтез слова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 изображения в   искусстве плаката,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монтажность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их соединения, образно-информационная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цельность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тилистика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изображений и способы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их композиционного расположения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пространстве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плаката и поздравительной открытки.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Задание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:в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практическихработ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по теме «Изображение — образный элемент композиции на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примеремакетирования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эскиза плаката и открытки».</w:t>
            </w:r>
          </w:p>
        </w:tc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14.10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4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Многообразие форм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графического дизайна.</w:t>
            </w:r>
          </w:p>
        </w:tc>
        <w:tc>
          <w:tcPr>
            <w:tcW w:w="26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Узнавать элементы, составляющие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конструкцию и художественное оформление книги, журнала. Выбирать и использовать различные способы компоновки книжного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и журнального разворота. Создавать практическую творческую работу в материале.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целостного мировоззрения,</w:t>
            </w:r>
          </w:p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проявление</w:t>
            </w:r>
          </w:p>
          <w:p w:rsidR="000A7A95" w:rsidRPr="000A7A95" w:rsidRDefault="000A7A95" w:rsidP="000A7A95">
            <w:pPr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познавательной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активности в области предметной деятельности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16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Многообразие видов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графического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дизайна: от визитки до книги. Соединение текста и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изображения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.Э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лементы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, составляющие конструкцию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 художественное оформление книги,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журнала.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Коллажная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композиция: образность и технология.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Задание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:в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практических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работ по теме «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Коллективная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деловая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игра: проектирование книги (журнала)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,с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оздание макета журнала» (в технике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коллажа или на компьютере).</w:t>
            </w:r>
          </w:p>
        </w:tc>
        <w:tc>
          <w:tcPr>
            <w:tcW w:w="6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21.10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134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 мире вещей и зданий. Художественный язык конструктивных искусств</w:t>
            </w: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 плоскостного изображения к объемному макету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Развивать пространственное воображение. Понимать плоскостную композицию как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возможноесхематическое</w:t>
            </w:r>
            <w:proofErr w:type="spell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изображение объёмов при взгляде на них сверху.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Осознавать чертёж как плоскостное изображение объёмов, когда точка — вертикаль,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круг — цилиндр, шар и т. д.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Применять в создаваемых пространственных композициях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доминантный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объект и вспомогательные соединительные элементы.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готовности и способности к саморазвитию и  самообразованию на основе мотивации к обучению и познанию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Композиция плоскостная и пространственная. Прочтение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плоскостной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композиции как схематического изображения объёмов в пространстве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привзгляде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на них сверху. Композиция пятен и линий как чертёж объектов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впространстве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Понятие чертежа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как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плоскостного изображения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объёмов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,к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огда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точка — вертикаль, круг — цилиндр или шар, кольцо —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цилиндри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т. д. Понимание учащимися проекционной природы чертежа.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Задание: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работы по теме «Соразмерность и пропорциональность объёмов в пространстве» (создание объёмно-пространственных макетов)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28.10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Взаимосвязь объектов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 архитектурном макете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Анализировать композицию объёмов, составляющих общий облик, образ современной постройки. Осознавать взаимное влияние объёмов и их сочетаний на образный характер постройки. Понимать и объяснять взаимосвязь выразительности и целесообразности конструкции. Овладевать способами обозначения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на макете рельефа местности и природных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объектов. Использовать в макете фактуру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плоскостей фасадов для поиска композиционной выразительности.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Прочтение по рисунку простых геометрических тел, а также прямых,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ломаных, кривых линий. Конструирование их в объёме и применение в пространственно-макетных композициях.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Вспомогательные соединительные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элементы в пространственной композиции. Понятие рельефа местности и способы его обозначения на макете. Дизайн проекта: введение монохромного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цвета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адание:выполнение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практической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работы по теме «Композиционная взаимосвязь объектов в макете»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11.11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Здание как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сочетание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различных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объёмов. Понятие модуля.</w:t>
            </w:r>
          </w:p>
        </w:tc>
        <w:tc>
          <w:tcPr>
            <w:tcW w:w="2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и объяснять структуру различных типов зданий, выявлять горизонтальные, вертикальные, наклонные элементы, входящие в них.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Применять модульные элементы в создании эскизного макета дома.</w:t>
            </w:r>
          </w:p>
        </w:tc>
        <w:tc>
          <w:tcPr>
            <w:tcW w:w="197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Прослеживание структур зданий различных архитектурных стилей и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эпох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ыявление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простых объёмов, образующих дом. Взаимное влияние объёмов и их сочетаний на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образный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характерпостройки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 Баланс функциональности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ихудожественной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красоты здания.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Детальи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целое. Достижение выразительности и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целесообразности конструкции. Модуль как основа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эстетической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цельности постройки и домостроительной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индустрии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адание:выполнение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работ по темам: «Разнообразие объёмных форм, их композиционное усложнение», «Соединение объёмных форм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единое архитектурное целое», «Модуль как основа эстетической цельности в конструкции».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18.11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Здание как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сочетание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различных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объёмов. Понятие модуля.</w:t>
            </w:r>
          </w:p>
        </w:tc>
        <w:tc>
          <w:tcPr>
            <w:tcW w:w="2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25.11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Важнейшие архитектурные элементы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здания.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Иметь представление и рассказывать о главных архитектурных элементах здания, их изменениях в процессе исторического развития. Создавать разнообразные творческие работы (фантазийные конструкции) в материале.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сознания.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познанию,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здания.                      Использование элементов здания в макете архитектурного объекта.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:в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практическихработ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«Проектирование объёмно-пространственного объекта из важнейших элементов здания» (создание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макетов).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Вещь как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сочетание объёмов и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образ времени.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общее и различное во внешнем облике вещи и здания, уметь выявлять сочетание объёмов, образующих форму вещи.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Осознавать дизайн вещи одновременно как искусство и как социальное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проектирование, уметь объяснять это.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Определять вещь как объект, несущий отпечаток дня сегодняшнего и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вчерашнего.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Создавать творческие работы в материале.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сознания.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Формирование готовности и способности к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Многообразие мира вещей. Внешний облик вещи. Выявление сочетающихся объёмов. Функция вещи и целесообразност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ь сочетаний объёмов.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Дизайн вещи как искусство и социальное проектирование. Вещь как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образ действительности и времени. Сочетание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образного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и рационального.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Красота — наиболее полное выявление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функции вещи.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Задания: выполнение аналитической работы по теме «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Аналитическая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зарисовка бытового предмета», а также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творческой работы «Создание образно-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тематической инсталляции» (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портретчеловека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, портрет времени,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портретвремени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действия).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Форма и материал.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и объяснять, в чём заключается взаимосвязь формы и материала. Развивать творческое воображение,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создавать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новые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фантазийные или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утилитарные функции для старых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вещей.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Взаимосвязь формы и материала. Влияние функции вещи на материал, из которого она будет создаваться.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Рольматериала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в определении формы. Влияние развития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технологий и материалов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 изменение формы вещи.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Задания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:в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ыполнение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практическихработ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теме «Определяющая роль материала в создании формы, конструкции и назначении вещи» (проекты «Сочинение вещи», «Из вещи — вещь»).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16.12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Роль цвета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 формотворчестве.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Получать представления о влиянии цвета на восприятие формы объектов архитектуры и дизайна, а также о том, какое значение имеет расположение цвета в пространстве архитектурно-дизайнерского объекта. Понимать и объяснять особенности цвета в живописи, дизайне, архитектуре.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Выполнять коллективную творческую работу по теме.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Эмоциональное и формообразующее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значение цвета в дизайне и архитектуре. Влияние цвета на восприятие формы объектов архитектуры и дизайна. Отличие роли цвета в живописи от его назначения в конструктивных искусствах. Цвет и окраска. Преобладание локального цвета в дизайне и архитектуре.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Психологическое воздействие цвета.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Влияние на восприятие цвета его нахождения в пространстве архитектурно-дизайнерского объекта, формы цветового пятна, а также мягкого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или резкого его очертания, яркости цвета. Специфика влияния различных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цветовспектра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их тональностей. Фактура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цветового покрытия.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Задание: выполнение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коллективной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3—5 предметов; макета цветового решения пространства микрорайона).</w:t>
            </w:r>
            <w:proofErr w:type="gramEnd"/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23.12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134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 и человек. Социальное значение дизайна и архитектуры в жизни человека</w:t>
            </w: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Город сквозь времена и страны. Образы материальной культуры прошлого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Знать место конструктивных искусств в ряду пластических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искусств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.У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меть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рассказывать об особенностях архитектурно-художественных стилей разных эпох; создавать образ материальной культуры прошлого в собственной творческой работе.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Эмоциональное и формообразующее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цвета в дизайне и архитектуре. Влияние цвета на восприятие формы объектов архитектуры и дизайна. Отличие роли цвета в живописи от его назначения в конструктивных искусствах. Цвет и окраска. Преобладание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локального цвета в дизайне и архитектуре.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Психологическое воздействие цвета.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тональностей. Фактура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цветового покрытия.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Задание: выполнение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коллективной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3—5 предметов; макета цветового решения пространства микрорайона).</w:t>
            </w:r>
            <w:proofErr w:type="gramEnd"/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13.01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Город сегодня и завтра. Пути развития современной архитектуры и дизайна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Знать имена выдающихся архитекторов и архитектурные сооружения XX века.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Уметь создавать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образ материальной культуры прошлого в собственной творческой работе.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готовности и способности к саморазвитию и  самообразованию на основе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мотивации к обучению и познанию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Образ и стиль. Смена стилей как отражение эволюции образа жизни, сознания людей и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развития производственных возможностей.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Художественно-аналитический обзор развития образно-стилевого языка архитектуры как этапов духовной,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художественной и материальной культуры разных народов и эпох. Архитектура народного жилища. Храмовая архитектура. Частный дом.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Задания: выполнение работ по теме «Архитектурные образы прошлых эпох»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(зарисовки или живописные этюды части города, создание узнаваемого силуэта города из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фотоизображений; практическая работа: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фотоколлаж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из изображен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роизведений архитектуры и дизайна одного стиля).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20.01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Живое пространство города. Город, микрорайон, улица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Знать о роли архитектора в создании структуры города; основные типы организации городского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пространства.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создавать композицию организации городского пространства, используя один из видов планировки, работать различными художественными материалами.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сознания.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Исторические формы планировки городской среды и их связь с образом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жизни людей. Различные композиционные виды планировки города: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замкнутая, радиальная, кольцевая, свободно-разомкнутая,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асимметричн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прямоугольная и др. Схема-планировка и реальность. Организация пространственной среды в конструктивных искусствах. Роль цвета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формировании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пространства. Цветовая среда. Задания: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практ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раб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теме «Композиционная организация городского пространства» (создание макетной или графической схемы организации городского пространства; создание проекта современного здания в исторически сложившейся городской среде;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создание макета небольшой части города, подчинение его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элементов какому-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либо главному объекту).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27.01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Вещь в городе и дома.</w:t>
            </w:r>
          </w:p>
        </w:tc>
        <w:tc>
          <w:tcPr>
            <w:tcW w:w="2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Знать об особенностях малых архитектурных форм, создающих вещно-пространственную среду города; о композиционном принципе оформления витрины.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создавать практические творческие работы в технике коллажа.</w:t>
            </w:r>
          </w:p>
        </w:tc>
        <w:tc>
          <w:tcPr>
            <w:tcW w:w="197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сознания.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 Неповторимость старинных кварталов и кварталы жилья. Роль малой архитектуры и архитектурного дизайна в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эстетизации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индивидуализации городской среды, в установке связи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между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человеком и архитектурой. Создание информативного комфорта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городской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среды: устройство пешеходных зон в городах, установка городской мебели (скамьи, «диваны» и пр.), киосков, информационных блоков, блоков локального озеленения и т. д.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Задания: выполнение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практических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работ по теме «Проектирование дизайна объектов городской среды» (создание  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коллажно-графической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композиции и </w:t>
            </w:r>
            <w:proofErr w:type="spellStart"/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дизайн-проекта</w:t>
            </w:r>
            <w:proofErr w:type="spellEnd"/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оформления витрины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магазина).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Городской дизайн</w:t>
            </w:r>
          </w:p>
        </w:tc>
        <w:tc>
          <w:tcPr>
            <w:tcW w:w="2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10.02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Интерьер и вещь в доме.</w:t>
            </w:r>
          </w:p>
        </w:tc>
        <w:tc>
          <w:tcPr>
            <w:tcW w:w="2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Знать понятие дизайна интерьера; о стилевом единстве </w:t>
            </w:r>
            <w:proofErr w:type="spellStart"/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вещей-ансамбле</w:t>
            </w:r>
            <w:proofErr w:type="spellEnd"/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; о роли каждой вещи в образно-стилевом решении интерьера.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создавать творческие работы в технике коллажа, работать художественными материалами по выбору.</w:t>
            </w:r>
          </w:p>
        </w:tc>
        <w:tc>
          <w:tcPr>
            <w:tcW w:w="197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Архитектурный «остов» интерьера.               Историчность и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социальность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интерьера.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Отделочные материалы, введение фактуры и цвета в интерьер. От унификации к индивидуализации подбора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вещного наполнения интерьера.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Мебель и архитектура: гармония и контраст. Дизайнерские детали интерьера.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Зонирование интерьера. Интерьеры общественных мест (театр, кафе, вокзал, офис, школа и пр.)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.З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адания: выполнение практической и аналитической работ по теме «Роль вещи в образно-стилевом решении интерьера» (создание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образно-коллажной</w:t>
            </w:r>
            <w:proofErr w:type="spell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композиции или подготовка реферата; создание конструктивного или декоративно-цветового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решения элемента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сервиза по аналогии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c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остальными предметами).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17.02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Дизайн пространственно-вещевой среды интерьера</w:t>
            </w:r>
          </w:p>
        </w:tc>
        <w:tc>
          <w:tcPr>
            <w:tcW w:w="2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Природа и архитектура</w:t>
            </w:r>
          </w:p>
        </w:tc>
        <w:tc>
          <w:tcPr>
            <w:tcW w:w="2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Знать различные направления ландшафтной архитектуры и их отличительные особенности.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понимать эстетическое и экологическое взаимное сосуществование природы и архитектуры; использовать известные и осваивать новые приемы с бумагой в процессе макетирования.</w:t>
            </w:r>
          </w:p>
        </w:tc>
        <w:tc>
          <w:tcPr>
            <w:tcW w:w="197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Город в единстве с ландшафтно-парковой средой. Развитие пространственно-конструктивного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мышления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.Т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ехнология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макетирования путём введения в технику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бумагопластики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различных материалов и фактур (ткань, проволока, фольга, древесина, стекло и т. д.) для создания архитектурно-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ландшафтных объектов (лес, водоём, дорога, газон и т. д.).                            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Задания: выполнение аналитической и практической работ по теме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«Композиция архитектурно-ландшафтного макета» (выполнение аналитического упражнения, создание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фотоизобразительного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монтажа «Русская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усадьба», создание макета ландшафта с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простейшим архитектурным объектом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(беседка, мостик и т. д.).  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16.03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Организация архитектурно-ландшафтного пространства</w:t>
            </w:r>
          </w:p>
        </w:tc>
        <w:tc>
          <w:tcPr>
            <w:tcW w:w="2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30.03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ы-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архитектор!  </w:t>
            </w:r>
          </w:p>
        </w:tc>
        <w:tc>
          <w:tcPr>
            <w:tcW w:w="23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Знать процесс архитектурного творчества.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выражать авторскую позицию</w:t>
            </w:r>
          </w:p>
        </w:tc>
        <w:tc>
          <w:tcPr>
            <w:tcW w:w="197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Единство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эстетического</w:t>
            </w:r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 функционального в объёмно-пространственной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организации среды жизнедеятельности людей.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Задание: выполнение 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практической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творческой коллективной работы по теме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Замысел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архитектурного проекта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и его осуществление</w:t>
            </w:r>
          </w:p>
        </w:tc>
        <w:tc>
          <w:tcPr>
            <w:tcW w:w="23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134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Человек в зеркале дизайна и архитектуры</w:t>
            </w: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Мой дом – мой образ жизни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Знать о функциональном зонировании и организации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пространства внутренней планировки жилища.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учитывать в проекте инженерно-бытовые и санитарно-технические задачи, организовывать в пространстве дома функциональные зоны: для работы, отдыха, спорта.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готовности и способности к саморазвитию и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Мечты и представления о своём будущем жилище,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реализующиеся в архитектурно-дизайнерских проектах.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Принципы организации и членения пространства на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различн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функциональные зоны: для работы, отдыха, спорта, хозяйства, для детей и т. д.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Мой дом — мой образ жизни. Учёт в проекте инженерно-бытовых и </w:t>
            </w:r>
            <w:proofErr w:type="spellStart"/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сан-технических</w:t>
            </w:r>
            <w:proofErr w:type="spellEnd"/>
            <w:proofErr w:type="gram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задач.                        </w:t>
            </w:r>
            <w:proofErr w:type="gram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Задания: выполнение аналитической и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практ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 работ по теме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«Создание плана-проекта «Дом моей мечты»»  (выполнение проектного задания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собоснованием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планировки собственного дома, выполнение графического (поэтажного) плана дома или квартиры, набросок внешнего вида дома и прилегающей территории).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Интерьер, который мы создаем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Понимать и объяснять задачи зонирования помещения и уметь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найти способ зонирования.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Отражать в эскизном проекте дизайна интерьера своей собственной комнаты или квартиры образно-архитектурный композиционный замысел.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культуры, развитие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Дизайн интерьера. Роль материалов, фактур и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цветовой гаммы. Стиль и эклектика.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Отражение в проекте дизайна интерьера образно-архитектурного замысла и композиционно-стилевых начал.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Функциональная красота или роскошь предметного наполнения интерьера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(мебель, бытовое оборудование). Создание многофункционального интерьера собственной комнаты. Способы зонирования помещения.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Задание: выполнение практической работы по теме «Проект организации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многофункционального пространства и вещной среды моей жилой комнаты»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(фантазийный или реальный).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Пугало в огороде,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или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… П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од шёпот фонтанных струй.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Узнавать о различных вариантах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планировки дачной территории.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Совершенствовать приёмы работы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 различными материалами в процессе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создания проекта садового участка.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Применять навыки сочинения объёмно-пространственной композиции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формировании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букета по принципам икебаны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основ</w:t>
            </w:r>
          </w:p>
          <w:p w:rsidR="000A7A95" w:rsidRPr="000A7A95" w:rsidRDefault="000A7A95" w:rsidP="000A7A95">
            <w:pPr>
              <w:shd w:val="clear" w:color="auto" w:fill="FFFFFF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культуры, развитие эстетического сознания</w:t>
            </w:r>
          </w:p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Планировка сада, огорода, зонирование территории. Организация палисадника, садовых дорожек. Малые архитектурные формы сада: беседка,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бельведер,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пергола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, ограда и пр. Водоёмы и мини-пруды.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Сомасштабные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сочетания растений сада. Альпийские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горки, скульптура, керамика, садовая мебель, кормушка для птиц и т. д.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Спортплощадка и многое другое в саду мечты. Искусство аранжировки.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Икебана как пространственная композиция в интерьере.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Задания: выполнение практических работ по темам: «Дизайн-проект территории приусадебного участка», «Создание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фитокомпозиции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по типу икебаны» (выполнение аранжировки растений, цветов и природных материалов исходя из принципов композиции).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Композиционно-конструктивные принципы дизайна одежды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Знать о соответствии материала и формы в одежде; как применять законы композиции в процессе создания одежды (силуэт, линия, фасон). Знать направления в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молодежной моде.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Уметь критически осмысливать индивидуальность фигуры человека; осознавать психологию индивидуального и массового производства одежды. Использовать графические навыки и технологию выполнения коллажа в процессе создания молодежных комплектов одежды.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Соответствие материала и формы в одежде. Технология создания одежды.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Целесообразность и мода.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Психология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индивидуального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и массового. Мода — бизнес и манипулирование массовым сознанием.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Законы композиции в одежде. Силуэт, линия, фасон.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Задания: выполнение аналитической и практической работ по теме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«Мода, культура и ты» (подбор костюмов для разных людей с учётом специфики их фигуры, пропорций, возраста;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создание 2—3 эскизов разных видов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одежды для собственного гардероба).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Встречают по одёжке.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Использовать графические навыки и технологии выполнения коллажа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процессе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создания эскизов молодёжных комплектов одежды. Создавать творческие работы, проявлять фантазию, воображение, чувство композиции, умение выбирать материалы.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Формирование готовности и способности к саморазвитию и  самообразованию на основе 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Психология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индивидуального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Философия «стаи» и её выражение в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одежде. Стереотип и китч.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Задания: выполнение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коллективных</w:t>
            </w:r>
            <w:proofErr w:type="gramEnd"/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практических работ по теме «Дизайн современной одежды» (создание живописного панно с элементами фото-коллажа на тему современного молодёжного костюма, создание коллекции</w:t>
            </w:r>
            <w:proofErr w:type="gramEnd"/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моделей образно-фантазийного костюма в натуральную величину).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Научатся самостоятельно классифицировать материал по жанрам; критически оценивать художественные произведения; выражать свое мнение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Смыслообразование</w:t>
            </w:r>
            <w:proofErr w:type="spell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Ценностное отношение к историческому прошлому.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Адекватное понимание причин успеха – неуспеха в учебной деятельности.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Эмоционально-нравственная отзывчивость деятельности.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Выставка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25.05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7A95" w:rsidRPr="000A7A95" w:rsidTr="000A7A95">
        <w:trPr>
          <w:trHeight w:val="159"/>
        </w:trPr>
        <w:tc>
          <w:tcPr>
            <w:tcW w:w="12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Моделируя себя – моделируешь мир</w:t>
            </w:r>
          </w:p>
        </w:tc>
        <w:tc>
          <w:tcPr>
            <w:tcW w:w="2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Понимать и уметь доказывать,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что </w:t>
            </w:r>
            <w:proofErr w:type="gramStart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человеку</w:t>
            </w:r>
            <w:proofErr w:type="gramEnd"/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 прежде всего нужно «быть», а не «казаться».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 xml:space="preserve">Уметь видеть </w:t>
            </w:r>
            <w:r w:rsidRPr="000A7A95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искусство вокруг себя, обсуждать практические творческие работы, созданные в течение учебного года.</w:t>
            </w:r>
          </w:p>
        </w:tc>
        <w:tc>
          <w:tcPr>
            <w:tcW w:w="19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hd w:val="clear" w:color="auto" w:fill="FFFFFF"/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Формирование готовности и способности к саморазвитию и  самообразованию на основе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мотивации к обучению и познанию.</w:t>
            </w:r>
          </w:p>
        </w:tc>
        <w:tc>
          <w:tcPr>
            <w:tcW w:w="2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Человек — мера вещного мира. Он — или его хозяин, или раб. Создавая «оболочку» — </w:t>
            </w: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имидж, создаёшь</w:t>
            </w:r>
          </w:p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 «душу». Моделируя себя, моделируешь и создаёшь мир и своё завтра.</w:t>
            </w:r>
          </w:p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Роль дизайна и архитектуры в современном обществе как важной составляющей, формирующей его </w:t>
            </w:r>
            <w:proofErr w:type="spellStart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социокультурный</w:t>
            </w:r>
            <w:proofErr w:type="spellEnd"/>
            <w:r w:rsidRPr="000A7A95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облик.</w:t>
            </w:r>
          </w:p>
        </w:tc>
        <w:tc>
          <w:tcPr>
            <w:tcW w:w="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9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 w:line="0" w:lineRule="atLeast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FF0000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7A95" w:rsidRPr="000A7A95" w:rsidRDefault="000A7A95" w:rsidP="000A7A95">
            <w:pPr>
              <w:spacing w:after="0"/>
              <w:rPr>
                <w:rFonts w:eastAsia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0A7A95" w:rsidRPr="000A7A95" w:rsidRDefault="000A7A95" w:rsidP="000A7A95">
      <w:pPr>
        <w:spacing w:after="0"/>
        <w:rPr>
          <w:rFonts w:eastAsia="Times New Roman" w:cs="Times New Roman"/>
          <w:sz w:val="24"/>
          <w:szCs w:val="24"/>
          <w:lang w:eastAsia="ru-RU"/>
        </w:rPr>
      </w:pPr>
    </w:p>
    <w:p w:rsidR="000A7A95" w:rsidRDefault="000A7A95" w:rsidP="00D722FE">
      <w:pPr>
        <w:tabs>
          <w:tab w:val="center" w:pos="4677"/>
        </w:tabs>
        <w:spacing w:line="259" w:lineRule="auto"/>
        <w:jc w:val="center"/>
      </w:pPr>
    </w:p>
    <w:sectPr w:rsidR="000A7A95" w:rsidSect="000A7A95">
      <w:pgSz w:w="11906" w:h="16838" w:code="9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274" w:rsidRDefault="00A45274" w:rsidP="00D722FE">
      <w:pPr>
        <w:spacing w:after="0"/>
      </w:pPr>
      <w:r>
        <w:separator/>
      </w:r>
    </w:p>
  </w:endnote>
  <w:endnote w:type="continuationSeparator" w:id="0">
    <w:p w:rsidR="00A45274" w:rsidRDefault="00A45274" w:rsidP="00D722F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274" w:rsidRDefault="00A45274" w:rsidP="00D722FE">
      <w:pPr>
        <w:spacing w:after="0"/>
      </w:pPr>
      <w:r>
        <w:separator/>
      </w:r>
    </w:p>
  </w:footnote>
  <w:footnote w:type="continuationSeparator" w:id="0">
    <w:p w:rsidR="00A45274" w:rsidRDefault="00A45274" w:rsidP="00D722F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655C"/>
    <w:multiLevelType w:val="multilevel"/>
    <w:tmpl w:val="9C38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987267"/>
    <w:multiLevelType w:val="multilevel"/>
    <w:tmpl w:val="741A6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D77D0E"/>
    <w:multiLevelType w:val="multilevel"/>
    <w:tmpl w:val="CDEEB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1E579C"/>
    <w:multiLevelType w:val="multilevel"/>
    <w:tmpl w:val="8DAA3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FC1B80"/>
    <w:multiLevelType w:val="multilevel"/>
    <w:tmpl w:val="86C84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AD3219"/>
    <w:multiLevelType w:val="multilevel"/>
    <w:tmpl w:val="27E28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EB61B67"/>
    <w:multiLevelType w:val="multilevel"/>
    <w:tmpl w:val="041C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316F8A"/>
    <w:multiLevelType w:val="multilevel"/>
    <w:tmpl w:val="9448F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E15BF3"/>
    <w:multiLevelType w:val="multilevel"/>
    <w:tmpl w:val="91FE6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2F3BBE"/>
    <w:multiLevelType w:val="multilevel"/>
    <w:tmpl w:val="4820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3963ADA"/>
    <w:multiLevelType w:val="multilevel"/>
    <w:tmpl w:val="F48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DC2D40"/>
    <w:multiLevelType w:val="multilevel"/>
    <w:tmpl w:val="76FC0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EC0DFC"/>
    <w:multiLevelType w:val="multilevel"/>
    <w:tmpl w:val="4502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564528F"/>
    <w:multiLevelType w:val="multilevel"/>
    <w:tmpl w:val="D1F2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C4D79D6"/>
    <w:multiLevelType w:val="multilevel"/>
    <w:tmpl w:val="8F205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5"/>
  </w:num>
  <w:num w:numId="7">
    <w:abstractNumId w:val="3"/>
  </w:num>
  <w:num w:numId="8">
    <w:abstractNumId w:val="9"/>
  </w:num>
  <w:num w:numId="9">
    <w:abstractNumId w:val="0"/>
  </w:num>
  <w:num w:numId="10">
    <w:abstractNumId w:val="1"/>
  </w:num>
  <w:num w:numId="11">
    <w:abstractNumId w:val="14"/>
  </w:num>
  <w:num w:numId="12">
    <w:abstractNumId w:val="8"/>
  </w:num>
  <w:num w:numId="13">
    <w:abstractNumId w:val="7"/>
  </w:num>
  <w:num w:numId="14">
    <w:abstractNumId w:val="11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839"/>
    <w:rsid w:val="000A7A95"/>
    <w:rsid w:val="00100678"/>
    <w:rsid w:val="001341A1"/>
    <w:rsid w:val="0027458D"/>
    <w:rsid w:val="002D776D"/>
    <w:rsid w:val="00386060"/>
    <w:rsid w:val="005B64D3"/>
    <w:rsid w:val="005F1A70"/>
    <w:rsid w:val="006C0B77"/>
    <w:rsid w:val="008242FF"/>
    <w:rsid w:val="008518A6"/>
    <w:rsid w:val="00870751"/>
    <w:rsid w:val="00904839"/>
    <w:rsid w:val="00922C48"/>
    <w:rsid w:val="009349AF"/>
    <w:rsid w:val="00995494"/>
    <w:rsid w:val="009D4962"/>
    <w:rsid w:val="00A45274"/>
    <w:rsid w:val="00B915B7"/>
    <w:rsid w:val="00CB4614"/>
    <w:rsid w:val="00D1203D"/>
    <w:rsid w:val="00D722FE"/>
    <w:rsid w:val="00DC435D"/>
    <w:rsid w:val="00EA59DF"/>
    <w:rsid w:val="00EE4070"/>
    <w:rsid w:val="00F12C76"/>
    <w:rsid w:val="00FF6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link w:val="20"/>
    <w:uiPriority w:val="9"/>
    <w:qFormat/>
    <w:rsid w:val="000A7A95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483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0483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90483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4839"/>
    <w:rPr>
      <w:rFonts w:ascii="Times New Roman" w:hAnsi="Times New Roman"/>
      <w:sz w:val="28"/>
    </w:rPr>
  </w:style>
  <w:style w:type="table" w:styleId="a7">
    <w:name w:val="Table Grid"/>
    <w:basedOn w:val="a1"/>
    <w:uiPriority w:val="39"/>
    <w:rsid w:val="00904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722FE"/>
  </w:style>
  <w:style w:type="character" w:customStyle="1" w:styleId="c2">
    <w:name w:val="c2"/>
    <w:basedOn w:val="a0"/>
    <w:rsid w:val="00D722FE"/>
  </w:style>
  <w:style w:type="paragraph" w:customStyle="1" w:styleId="c10">
    <w:name w:val="c10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722FE"/>
  </w:style>
  <w:style w:type="character" w:customStyle="1" w:styleId="c28">
    <w:name w:val="c28"/>
    <w:basedOn w:val="a0"/>
    <w:rsid w:val="00D722FE"/>
  </w:style>
  <w:style w:type="paragraph" w:customStyle="1" w:styleId="c33">
    <w:name w:val="c33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CB4614"/>
  </w:style>
  <w:style w:type="paragraph" w:customStyle="1" w:styleId="c11">
    <w:name w:val="c11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CB4614"/>
  </w:style>
  <w:style w:type="character" w:customStyle="1" w:styleId="c29">
    <w:name w:val="c29"/>
    <w:basedOn w:val="a0"/>
    <w:rsid w:val="00CB4614"/>
  </w:style>
  <w:style w:type="paragraph" w:customStyle="1" w:styleId="c47">
    <w:name w:val="c47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B4614"/>
  </w:style>
  <w:style w:type="paragraph" w:customStyle="1" w:styleId="c7">
    <w:name w:val="c7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CB4614"/>
  </w:style>
  <w:style w:type="paragraph" w:customStyle="1" w:styleId="c38">
    <w:name w:val="c38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B4614"/>
  </w:style>
  <w:style w:type="character" w:customStyle="1" w:styleId="c53">
    <w:name w:val="c53"/>
    <w:basedOn w:val="a0"/>
    <w:rsid w:val="00CB4614"/>
  </w:style>
  <w:style w:type="paragraph" w:customStyle="1" w:styleId="c49">
    <w:name w:val="c49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CB4614"/>
  </w:style>
  <w:style w:type="character" w:customStyle="1" w:styleId="c20">
    <w:name w:val="c20"/>
    <w:basedOn w:val="a0"/>
    <w:rsid w:val="00CB4614"/>
  </w:style>
  <w:style w:type="paragraph" w:customStyle="1" w:styleId="c26">
    <w:name w:val="c26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CB461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7A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c0">
    <w:name w:val="c0"/>
    <w:basedOn w:val="a0"/>
    <w:rsid w:val="000A7A95"/>
  </w:style>
  <w:style w:type="character" w:customStyle="1" w:styleId="c34">
    <w:name w:val="c34"/>
    <w:basedOn w:val="a0"/>
    <w:rsid w:val="000A7A9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5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1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1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376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9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8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12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163441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19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7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44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6201</Words>
  <Characters>35348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dcterms:created xsi:type="dcterms:W3CDTF">2022-11-16T16:01:00Z</dcterms:created>
  <dcterms:modified xsi:type="dcterms:W3CDTF">2022-11-16T17:00:00Z</dcterms:modified>
</cp:coreProperties>
</file>