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64" w:rsidRDefault="004A5264" w:rsidP="004A526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 N 2</w:t>
      </w:r>
    </w:p>
    <w:p w:rsidR="004A5264" w:rsidRDefault="004A5264" w:rsidP="004A526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приказом Министерства образования и</w:t>
      </w:r>
    </w:p>
    <w:p w:rsidR="004A5264" w:rsidRDefault="004A5264" w:rsidP="004A526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науки Российской Федерации</w:t>
      </w:r>
    </w:p>
    <w:p w:rsidR="004A5264" w:rsidRDefault="004A5264" w:rsidP="004A526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10 декабря 2013 г. N 1324</w:t>
      </w:r>
    </w:p>
    <w:p w:rsidR="004A5264" w:rsidRDefault="004A5264" w:rsidP="004A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5264" w:rsidRDefault="004A5264" w:rsidP="004A52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36"/>
        </w:rPr>
      </w:pPr>
      <w:r w:rsidRPr="007410FE">
        <w:rPr>
          <w:rFonts w:ascii="Times New Roman" w:hAnsi="Times New Roman"/>
          <w:b/>
          <w:bCs/>
          <w:sz w:val="24"/>
          <w:szCs w:val="36"/>
        </w:rPr>
        <w:t>ПОКАЗАТЕЛИ ДЕЯТЕЛЬНОСТИ ОБЩЕОБРАЗОВАТЕЛЬНОЙ ОРГАНИЗАЦИИ, ПОДЛЕЖАЩЕЙ САМООБСЛЕДОВАНИЮ</w:t>
      </w:r>
    </w:p>
    <w:p w:rsidR="004A5264" w:rsidRPr="007410FE" w:rsidRDefault="004A5264" w:rsidP="004A52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 xml:space="preserve"> МБОО «Академический лицей города Буйнакска» за 202</w:t>
      </w:r>
      <w:r w:rsidR="003717FE">
        <w:rPr>
          <w:rFonts w:ascii="Times New Roman" w:hAnsi="Times New Roman"/>
          <w:b/>
          <w:bCs/>
          <w:sz w:val="24"/>
          <w:szCs w:val="36"/>
        </w:rPr>
        <w:t>2</w:t>
      </w:r>
      <w:r>
        <w:rPr>
          <w:rFonts w:ascii="Times New Roman" w:hAnsi="Times New Roman"/>
          <w:b/>
          <w:bCs/>
          <w:sz w:val="24"/>
          <w:szCs w:val="36"/>
        </w:rPr>
        <w:t>-202</w:t>
      </w:r>
      <w:r w:rsidR="003717FE">
        <w:rPr>
          <w:rFonts w:ascii="Times New Roman" w:hAnsi="Times New Roman"/>
          <w:b/>
          <w:bCs/>
          <w:sz w:val="24"/>
          <w:szCs w:val="36"/>
        </w:rPr>
        <w:t>3</w:t>
      </w:r>
      <w:r>
        <w:rPr>
          <w:rFonts w:ascii="Times New Roman" w:hAnsi="Times New Roman"/>
          <w:b/>
          <w:bCs/>
          <w:sz w:val="24"/>
          <w:szCs w:val="36"/>
        </w:rPr>
        <w:t xml:space="preserve"> учебный год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5616"/>
        <w:gridCol w:w="3349"/>
      </w:tblGrid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N п/п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Показатели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Единица измерения 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 </w:t>
            </w:r>
          </w:p>
        </w:tc>
        <w:tc>
          <w:tcPr>
            <w:tcW w:w="9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Образовательная деятельность 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1.1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Общая численность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3717FE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845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1.2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371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="003717FE">
              <w:rPr>
                <w:rFonts w:ascii="Times New Roman" w:hAnsi="Times New Roman"/>
                <w:sz w:val="18"/>
                <w:szCs w:val="24"/>
              </w:rPr>
              <w:t>401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1.3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3717FE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425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1.4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3717FE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19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1.5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371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="003717FE">
              <w:rPr>
                <w:rFonts w:ascii="Times New Roman" w:hAnsi="Times New Roman"/>
                <w:sz w:val="18"/>
                <w:szCs w:val="24"/>
              </w:rPr>
              <w:t>346/41%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1.6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371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="003717FE">
              <w:rPr>
                <w:rFonts w:ascii="Times New Roman" w:hAnsi="Times New Roman"/>
                <w:sz w:val="18"/>
                <w:szCs w:val="24"/>
              </w:rPr>
              <w:t>4,0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1.7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3717FE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4,0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1.8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3,9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1.9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3717FE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3,0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1.10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6D451D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1.11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0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1.12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D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="006D451D">
              <w:rPr>
                <w:rFonts w:ascii="Times New Roman" w:hAnsi="Times New Roman"/>
                <w:sz w:val="18"/>
                <w:szCs w:val="24"/>
              </w:rPr>
              <w:t>0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1.13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6D451D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1/10%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1.14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6D451D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5/5%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1.15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6D451D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1/10</w:t>
            </w:r>
            <w:r w:rsidR="004A5264">
              <w:rPr>
                <w:rFonts w:ascii="Times New Roman" w:hAnsi="Times New Roman"/>
                <w:sz w:val="18"/>
                <w:szCs w:val="24"/>
              </w:rPr>
              <w:t>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1.16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6D451D" w:rsidP="006903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3/3</w:t>
            </w:r>
            <w:r w:rsidR="004A5264">
              <w:rPr>
                <w:rFonts w:ascii="Times New Roman" w:hAnsi="Times New Roman"/>
                <w:sz w:val="18"/>
                <w:szCs w:val="24"/>
              </w:rPr>
              <w:t>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1.17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6D451D" w:rsidP="006D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1/10</w:t>
            </w:r>
            <w:r w:rsidR="004A5264">
              <w:rPr>
                <w:rFonts w:ascii="Times New Roman" w:hAnsi="Times New Roman"/>
                <w:sz w:val="18"/>
                <w:szCs w:val="24"/>
              </w:rPr>
              <w:t>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1.18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489 / 63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1.19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lastRenderedPageBreak/>
              <w:t xml:space="preserve">1.19.1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>Регионального уровня      по РД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CF4435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0</w:t>
            </w:r>
            <w:bookmarkStart w:id="0" w:name="_GoBack"/>
            <w:bookmarkEnd w:id="0"/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1.19.2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>Федерального уровня       по РФ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0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1.19.3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Международного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0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1.20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0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1.21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0 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1.22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0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1.23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0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1.24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47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1.25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28 /59%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1.26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27 / 57%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1.27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19 /41%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1.28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18 / 43%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1.29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28 / 59%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1.29.1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Высшая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16 /34%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1.29.2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Первая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9 / 19%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1.30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1.30.1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До 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11 /23%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1.30.2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Свыше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26 /55%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1.31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8 17%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1.32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17 /36%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1.33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51/92%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1.34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 51/92%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2. </w:t>
            </w:r>
          </w:p>
        </w:tc>
        <w:tc>
          <w:tcPr>
            <w:tcW w:w="9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Инфраструктура 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2.1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340256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1/8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2.2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CF4435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 10 </w:t>
            </w:r>
            <w:r w:rsidR="004A5264" w:rsidRPr="007410FE">
              <w:rPr>
                <w:rFonts w:ascii="Times New Roman" w:hAnsi="Times New Roman"/>
                <w:sz w:val="18"/>
                <w:szCs w:val="24"/>
              </w:rPr>
              <w:t xml:space="preserve">единиц 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2.3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340256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нет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2.4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Наличие читального зала библиотеки,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Да </w:t>
            </w:r>
            <w:r w:rsidRPr="007410FE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2.4.1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340256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да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2.4.2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340256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медиатекой</w:t>
            </w:r>
            <w:proofErr w:type="spellEnd"/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нет 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2.4.3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340256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да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lastRenderedPageBreak/>
              <w:t xml:space="preserve">2.4.4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340256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да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2.4.5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340256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да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2.5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="00C0724F">
              <w:rPr>
                <w:rFonts w:ascii="Times New Roman" w:hAnsi="Times New Roman"/>
                <w:sz w:val="18"/>
                <w:szCs w:val="24"/>
              </w:rPr>
              <w:t>444</w:t>
            </w:r>
            <w:r w:rsidR="00340256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="00C0724F">
              <w:rPr>
                <w:rFonts w:ascii="Times New Roman" w:hAnsi="Times New Roman"/>
                <w:sz w:val="18"/>
                <w:szCs w:val="24"/>
              </w:rPr>
              <w:t>человек/52</w:t>
            </w:r>
            <w:r w:rsidRPr="007410FE">
              <w:rPr>
                <w:rFonts w:ascii="Times New Roman" w:hAnsi="Times New Roman"/>
                <w:sz w:val="18"/>
                <w:szCs w:val="24"/>
              </w:rPr>
              <w:t xml:space="preserve">% </w:t>
            </w:r>
          </w:p>
        </w:tc>
      </w:tr>
      <w:tr w:rsidR="004A5264" w:rsidRPr="007410FE" w:rsidTr="0069039A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2.6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4A5264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7410FE">
              <w:rPr>
                <w:rFonts w:ascii="Times New Roman" w:hAnsi="Times New Roman"/>
                <w:sz w:val="18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64" w:rsidRPr="007410FE" w:rsidRDefault="00CF4435" w:rsidP="0069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   2,</w:t>
            </w:r>
            <w:proofErr w:type="gramStart"/>
            <w:r>
              <w:rPr>
                <w:rFonts w:ascii="Times New Roman" w:hAnsi="Times New Roman"/>
                <w:sz w:val="18"/>
                <w:szCs w:val="24"/>
              </w:rPr>
              <w:t xml:space="preserve">4  </w:t>
            </w:r>
            <w:proofErr w:type="spellStart"/>
            <w:r w:rsidR="004A5264" w:rsidRPr="007410FE">
              <w:rPr>
                <w:rFonts w:ascii="Times New Roman" w:hAnsi="Times New Roman"/>
                <w:sz w:val="18"/>
                <w:szCs w:val="24"/>
              </w:rPr>
              <w:t>кв.м</w:t>
            </w:r>
            <w:proofErr w:type="spellEnd"/>
            <w:proofErr w:type="gramEnd"/>
            <w:r w:rsidR="004A5264" w:rsidRPr="007410FE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</w:tr>
    </w:tbl>
    <w:p w:rsidR="009C156F" w:rsidRDefault="009C156F"/>
    <w:sectPr w:rsidR="009C156F" w:rsidSect="007410FE">
      <w:pgSz w:w="12240" w:h="15840"/>
      <w:pgMar w:top="284" w:right="85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8B"/>
    <w:rsid w:val="00340256"/>
    <w:rsid w:val="003717FE"/>
    <w:rsid w:val="004A5264"/>
    <w:rsid w:val="006D451D"/>
    <w:rsid w:val="009C156F"/>
    <w:rsid w:val="00B5278B"/>
    <w:rsid w:val="00C0724F"/>
    <w:rsid w:val="00CF4435"/>
    <w:rsid w:val="00E22CA0"/>
    <w:rsid w:val="00F2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3BB67-0FA9-415C-A5DD-55C21805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26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2023-05-03T09:33:00Z</dcterms:created>
  <dcterms:modified xsi:type="dcterms:W3CDTF">2024-04-08T08:44:00Z</dcterms:modified>
</cp:coreProperties>
</file>